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This Q&amp;A document compiles and clarifies the main questions raised during the official launch of the Notre Dame – Universidad Panamericana Joint Research Grant. It also anticipates frequently asked questions about eligibility, funding, the application process, and the program's scope.</w:t>
      </w:r>
    </w:p>
    <w:p w:rsidR="00000000" w:rsidDel="00000000" w:rsidP="00000000" w:rsidRDefault="00000000" w:rsidRPr="00000000" w14:paraId="00000002">
      <w:pPr>
        <w:spacing w:after="240" w:before="240" w:line="276"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Its purpose is to provide clear guidance to interested researchers, facilitate the development of competitive proposals, and strengthen bilateral collaboration between the institutions. </w:t>
      </w:r>
      <w:r w:rsidDel="00000000" w:rsidR="00000000" w:rsidRPr="00000000">
        <w:rPr>
          <w:rFonts w:ascii="Raleway" w:cs="Raleway" w:eastAsia="Raleway" w:hAnsi="Raleway"/>
          <w:color w:val="5b0f00"/>
          <w:sz w:val="24"/>
          <w:szCs w:val="24"/>
          <w:rtl w:val="0"/>
        </w:rPr>
        <w:t xml:space="preserve">Link for the recording launch of the call: </w:t>
      </w:r>
      <w:hyperlink r:id="rId7">
        <w:r w:rsidDel="00000000" w:rsidR="00000000" w:rsidRPr="00000000">
          <w:rPr>
            <w:rFonts w:ascii="Raleway" w:cs="Raleway" w:eastAsia="Raleway" w:hAnsi="Raleway"/>
            <w:color w:val="0000ee"/>
            <w:sz w:val="24"/>
            <w:szCs w:val="24"/>
            <w:u w:val="single"/>
            <w:rtl w:val="0"/>
          </w:rPr>
          <w:t xml:space="preserve">Recording: ND–UP Joint Research Grant Official Launch &amp; Call for Proposals</w:t>
        </w:r>
      </w:hyperlink>
      <w:r w:rsidDel="00000000" w:rsidR="00000000" w:rsidRPr="00000000">
        <w:rPr>
          <w:rtl w:val="0"/>
        </w:rPr>
      </w:r>
    </w:p>
    <w:p w:rsidR="00000000" w:rsidDel="00000000" w:rsidP="00000000" w:rsidRDefault="00000000" w:rsidRPr="00000000" w14:paraId="00000003">
      <w:pPr>
        <w:numPr>
          <w:ilvl w:val="0"/>
          <w:numId w:val="2"/>
        </w:numPr>
        <w:spacing w:after="0" w:before="240" w:line="276" w:lineRule="auto"/>
        <w:ind w:left="720" w:hanging="360"/>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What is the objective of the ND–UP Joint Research Grant?</w:t>
        <w:br w:type="textWrapping"/>
      </w:r>
      <w:r w:rsidDel="00000000" w:rsidR="00000000" w:rsidRPr="00000000">
        <w:rPr>
          <w:rFonts w:ascii="Raleway" w:cs="Raleway" w:eastAsia="Raleway" w:hAnsi="Raleway"/>
          <w:rtl w:val="0"/>
        </w:rPr>
        <w:t xml:space="preserve">The objective is to strengthen bilateral academic collaboration between the University of Notre Dame and Universidad Panamericana by supporting interdisciplinary research projects with global impact and long-term sustainability through future external funding.</w:t>
      </w:r>
      <w:r w:rsidDel="00000000" w:rsidR="00000000" w:rsidRPr="00000000">
        <w:rPr>
          <w:rFonts w:ascii="Raleway" w:cs="Raleway" w:eastAsia="Raleway" w:hAnsi="Raleway"/>
          <w:sz w:val="24"/>
          <w:szCs w:val="24"/>
          <w:rtl w:val="0"/>
        </w:rPr>
        <w:br w:type="textWrapping"/>
      </w:r>
    </w:p>
    <w:p w:rsidR="00000000" w:rsidDel="00000000" w:rsidP="00000000" w:rsidRDefault="00000000" w:rsidRPr="00000000" w14:paraId="00000004">
      <w:pPr>
        <w:numPr>
          <w:ilvl w:val="0"/>
          <w:numId w:val="2"/>
        </w:numPr>
        <w:spacing w:after="0" w:before="0" w:line="276" w:lineRule="auto"/>
        <w:ind w:left="720" w:hanging="360"/>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How much funding is available?</w:t>
        <w:br w:type="textWrapping"/>
      </w:r>
      <w:r w:rsidDel="00000000" w:rsidR="00000000" w:rsidRPr="00000000">
        <w:rPr>
          <w:rFonts w:ascii="Raleway" w:cs="Raleway" w:eastAsia="Raleway" w:hAnsi="Raleway"/>
          <w:rtl w:val="0"/>
        </w:rPr>
        <w:t xml:space="preserve">The total funding pool is $210,000 USD. Up to three projects will be funded, with a maximum of $70,000 USD per project for two years, you may request less than the maximum. Each institution contributes 50% of the awarded amount to support its own researchers. </w:t>
      </w:r>
      <w:r w:rsidDel="00000000" w:rsidR="00000000" w:rsidRPr="00000000">
        <w:rPr>
          <w:rFonts w:ascii="Raleway" w:cs="Raleway" w:eastAsia="Raleway" w:hAnsi="Raleway"/>
          <w:sz w:val="24"/>
          <w:szCs w:val="24"/>
          <w:rtl w:val="0"/>
        </w:rPr>
        <w:br w:type="textWrapping"/>
      </w:r>
    </w:p>
    <w:p w:rsidR="00000000" w:rsidDel="00000000" w:rsidP="00000000" w:rsidRDefault="00000000" w:rsidRPr="00000000" w14:paraId="00000005">
      <w:pPr>
        <w:numPr>
          <w:ilvl w:val="0"/>
          <w:numId w:val="2"/>
        </w:numPr>
        <w:spacing w:after="0" w:before="0" w:line="276" w:lineRule="auto"/>
        <w:ind w:left="720" w:hanging="360"/>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What is the duration of the projects?</w:t>
        <w:br w:type="textWrapping"/>
      </w:r>
      <w:r w:rsidDel="00000000" w:rsidR="00000000" w:rsidRPr="00000000">
        <w:rPr>
          <w:rFonts w:ascii="Raleway" w:cs="Raleway" w:eastAsia="Raleway" w:hAnsi="Raleway"/>
          <w:rtl w:val="0"/>
        </w:rPr>
        <w:t xml:space="preserve"> Projects are expected to run from August 2026 to September 2028.</w:t>
      </w:r>
      <w:r w:rsidDel="00000000" w:rsidR="00000000" w:rsidRPr="00000000">
        <w:rPr>
          <w:rFonts w:ascii="Raleway" w:cs="Raleway" w:eastAsia="Raleway" w:hAnsi="Raleway"/>
          <w:sz w:val="24"/>
          <w:szCs w:val="24"/>
          <w:rtl w:val="0"/>
        </w:rPr>
        <w:br w:type="textWrapping"/>
      </w:r>
    </w:p>
    <w:p w:rsidR="00000000" w:rsidDel="00000000" w:rsidP="00000000" w:rsidRDefault="00000000" w:rsidRPr="00000000" w14:paraId="00000006">
      <w:pPr>
        <w:numPr>
          <w:ilvl w:val="0"/>
          <w:numId w:val="2"/>
        </w:numPr>
        <w:spacing w:after="0" w:before="0" w:line="276" w:lineRule="auto"/>
        <w:ind w:left="720" w:hanging="360"/>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Who can apply as Principal Investigator (PI)?</w:t>
        <w:br w:type="textWrapping"/>
      </w:r>
      <w:r w:rsidDel="00000000" w:rsidR="00000000" w:rsidRPr="00000000">
        <w:rPr>
          <w:rFonts w:ascii="Raleway" w:cs="Raleway" w:eastAsia="Raleway" w:hAnsi="Raleway"/>
          <w:rtl w:val="0"/>
        </w:rPr>
        <w:t xml:space="preserve">Full-time faculty members from either institution may apply. Each proposal must include one PI from Notre Dame and one PI from Universidad Panamericana.</w:t>
      </w:r>
      <w:r w:rsidDel="00000000" w:rsidR="00000000" w:rsidRPr="00000000">
        <w:rPr>
          <w:rFonts w:ascii="Raleway" w:cs="Raleway" w:eastAsia="Raleway" w:hAnsi="Raleway"/>
          <w:sz w:val="24"/>
          <w:szCs w:val="24"/>
          <w:rtl w:val="0"/>
        </w:rPr>
        <w:br w:type="textWrapping"/>
      </w:r>
    </w:p>
    <w:p w:rsidR="00000000" w:rsidDel="00000000" w:rsidP="00000000" w:rsidRDefault="00000000" w:rsidRPr="00000000" w14:paraId="00000007">
      <w:pPr>
        <w:numPr>
          <w:ilvl w:val="0"/>
          <w:numId w:val="2"/>
        </w:numPr>
        <w:spacing w:after="0" w:before="0" w:line="276" w:lineRule="auto"/>
        <w:ind w:left="720" w:hanging="360"/>
        <w:jc w:val="both"/>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Can students participate in the projects?</w:t>
        <w:br w:type="textWrapping"/>
      </w:r>
      <w:r w:rsidDel="00000000" w:rsidR="00000000" w:rsidRPr="00000000">
        <w:rPr>
          <w:rFonts w:ascii="Raleway" w:cs="Raleway" w:eastAsia="Raleway" w:hAnsi="Raleway"/>
          <w:rtl w:val="0"/>
        </w:rPr>
        <w:t xml:space="preserve"> Yes, and we encourage its participation,</w:t>
      </w:r>
      <w:r w:rsidDel="00000000" w:rsidR="00000000" w:rsidRPr="00000000">
        <w:rPr>
          <w:rtl w:val="0"/>
        </w:rPr>
      </w:r>
    </w:p>
    <w:p w:rsidR="00000000" w:rsidDel="00000000" w:rsidP="00000000" w:rsidRDefault="00000000" w:rsidRPr="00000000" w14:paraId="00000008">
      <w:pPr>
        <w:numPr>
          <w:ilvl w:val="0"/>
          <w:numId w:val="4"/>
        </w:numPr>
        <w:spacing w:after="0" w:before="0" w:line="276" w:lineRule="auto"/>
        <w:ind w:left="1440" w:hanging="360"/>
        <w:rPr>
          <w:rFonts w:ascii="Raleway" w:cs="Raleway" w:eastAsia="Raleway" w:hAnsi="Raleway"/>
        </w:rPr>
      </w:pPr>
      <w:r w:rsidDel="00000000" w:rsidR="00000000" w:rsidRPr="00000000">
        <w:rPr>
          <w:rFonts w:ascii="Raleway" w:cs="Raleway" w:eastAsia="Raleway" w:hAnsi="Raleway"/>
          <w:rtl w:val="0"/>
        </w:rPr>
        <w:t xml:space="preserve">Graduate students may actively participate in the research projects.</w:t>
        <w:br w:type="textWrapping"/>
      </w:r>
    </w:p>
    <w:p w:rsidR="00000000" w:rsidDel="00000000" w:rsidP="00000000" w:rsidRDefault="00000000" w:rsidRPr="00000000" w14:paraId="00000009">
      <w:pPr>
        <w:numPr>
          <w:ilvl w:val="0"/>
          <w:numId w:val="4"/>
        </w:numPr>
        <w:spacing w:after="0" w:before="0" w:line="276" w:lineRule="auto"/>
        <w:ind w:left="1440" w:hanging="360"/>
        <w:rPr>
          <w:rFonts w:ascii="Raleway" w:cs="Raleway" w:eastAsia="Raleway" w:hAnsi="Raleway"/>
        </w:rPr>
      </w:pPr>
      <w:r w:rsidDel="00000000" w:rsidR="00000000" w:rsidRPr="00000000">
        <w:rPr>
          <w:rFonts w:ascii="Raleway" w:cs="Raleway" w:eastAsia="Raleway" w:hAnsi="Raleway"/>
          <w:rtl w:val="0"/>
        </w:rPr>
        <w:t xml:space="preserve">Graduate students cannot serve as Principal Investigators.</w:t>
        <w:br w:type="textWrapping"/>
      </w:r>
    </w:p>
    <w:p w:rsidR="00000000" w:rsidDel="00000000" w:rsidP="00000000" w:rsidRDefault="00000000" w:rsidRPr="00000000" w14:paraId="0000000A">
      <w:pPr>
        <w:numPr>
          <w:ilvl w:val="0"/>
          <w:numId w:val="4"/>
        </w:numPr>
        <w:spacing w:after="0" w:before="0" w:line="276" w:lineRule="auto"/>
        <w:ind w:left="1440" w:hanging="360"/>
        <w:rPr>
          <w:rFonts w:ascii="Raleway" w:cs="Raleway" w:eastAsia="Raleway" w:hAnsi="Raleway"/>
          <w:sz w:val="24"/>
          <w:szCs w:val="24"/>
        </w:rPr>
      </w:pPr>
      <w:r w:rsidDel="00000000" w:rsidR="00000000" w:rsidRPr="00000000">
        <w:rPr>
          <w:rFonts w:ascii="Raleway" w:cs="Raleway" w:eastAsia="Raleway" w:hAnsi="Raleway"/>
          <w:rtl w:val="0"/>
        </w:rPr>
        <w:t xml:space="preserve">Undergraduate students may participate academically, but they cannot receive direct payment from this fund.</w:t>
      </w:r>
      <w:r w:rsidDel="00000000" w:rsidR="00000000" w:rsidRPr="00000000">
        <w:rPr>
          <w:rFonts w:ascii="Raleway" w:cs="Raleway" w:eastAsia="Raleway" w:hAnsi="Raleway"/>
          <w:sz w:val="24"/>
          <w:szCs w:val="24"/>
          <w:rtl w:val="0"/>
        </w:rPr>
        <w:br w:type="textWrapping"/>
      </w:r>
    </w:p>
    <w:p w:rsidR="00000000" w:rsidDel="00000000" w:rsidP="00000000" w:rsidRDefault="00000000" w:rsidRPr="00000000" w14:paraId="0000000B">
      <w:pPr>
        <w:numPr>
          <w:ilvl w:val="0"/>
          <w:numId w:val="2"/>
        </w:numPr>
        <w:spacing w:after="240" w:before="0" w:line="276" w:lineRule="auto"/>
        <w:ind w:left="720" w:hanging="360"/>
        <w:rPr>
          <w:rFonts w:ascii="Raleway" w:cs="Raleway" w:eastAsia="Raleway" w:hAnsi="Raleway"/>
          <w:sz w:val="24"/>
          <w:szCs w:val="24"/>
        </w:rPr>
      </w:pPr>
      <w:r w:rsidDel="00000000" w:rsidR="00000000" w:rsidRPr="00000000">
        <w:rPr>
          <w:rFonts w:ascii="Raleway" w:cs="Raleway" w:eastAsia="Raleway" w:hAnsi="Raleway"/>
          <w:b w:val="1"/>
          <w:bCs w:val="1"/>
          <w:sz w:val="24"/>
          <w:szCs w:val="24"/>
          <w:rtl w:val="0"/>
        </w:rPr>
        <w:t xml:space="preserve">Can researchers from other institutions be included?</w:t>
      </w:r>
      <w:r w:rsidDel="00000000" w:rsidR="00000000" w:rsidRPr="00000000">
        <w:rPr>
          <w:rtl w:val="0"/>
        </w:rPr>
      </w:r>
    </w:p>
    <w:p w:rsidR="00000000" w:rsidDel="00000000" w:rsidP="00000000" w:rsidRDefault="00000000" w:rsidRPr="00000000" w14:paraId="0000000C">
      <w:pPr>
        <w:spacing w:after="240" w:before="240" w:line="276" w:lineRule="auto"/>
        <w:ind w:left="720" w:firstLine="0"/>
        <w:rPr>
          <w:rFonts w:ascii="Raleway" w:cs="Raleway" w:eastAsia="Raleway" w:hAnsi="Raleway"/>
        </w:rPr>
      </w:pPr>
      <w:r w:rsidDel="00000000" w:rsidR="00000000" w:rsidRPr="00000000">
        <w:rPr>
          <w:rFonts w:ascii="Raleway" w:cs="Raleway" w:eastAsia="Raleway" w:hAnsi="Raleway"/>
          <w:rtl w:val="0"/>
        </w:rPr>
        <w:t xml:space="preserve">The program is strictly bilateral between Notre Dame and Universidad Panamericana.</w:t>
      </w:r>
    </w:p>
    <w:p w:rsidR="00000000" w:rsidDel="00000000" w:rsidP="00000000" w:rsidRDefault="00000000" w:rsidRPr="00000000" w14:paraId="0000000D">
      <w:pPr>
        <w:spacing w:after="240" w:before="240" w:line="276" w:lineRule="auto"/>
        <w:ind w:left="720" w:firstLine="0"/>
        <w:rPr>
          <w:rFonts w:ascii="Raleway" w:cs="Raleway" w:eastAsia="Raleway" w:hAnsi="Raleway"/>
        </w:rPr>
      </w:pPr>
      <w:r w:rsidDel="00000000" w:rsidR="00000000" w:rsidRPr="00000000">
        <w:rPr>
          <w:rFonts w:ascii="Raleway" w:cs="Raleway" w:eastAsia="Raleway" w:hAnsi="Raleway"/>
          <w:rtl w:val="0"/>
        </w:rPr>
        <w:t xml:space="preserve">However, external collaborators may participate if they bring their own funding and provide a clearly justified and strategic contribution to the project.</w:t>
      </w:r>
    </w:p>
    <w:p w:rsidR="00000000" w:rsidDel="00000000" w:rsidP="00000000" w:rsidRDefault="00000000" w:rsidRPr="00000000" w14:paraId="0000000E">
      <w:pPr>
        <w:numPr>
          <w:ilvl w:val="0"/>
          <w:numId w:val="2"/>
        </w:numPr>
        <w:spacing w:after="0" w:before="24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What expenses are eligible under this grant?</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 Eligible expenses include:</w:t>
      </w:r>
      <w:r w:rsidDel="00000000" w:rsidR="00000000" w:rsidRPr="00000000">
        <w:rPr>
          <w:rtl w:val="0"/>
        </w:rPr>
      </w:r>
    </w:p>
    <w:p w:rsidR="00000000" w:rsidDel="00000000" w:rsidP="00000000" w:rsidRDefault="00000000" w:rsidRPr="00000000" w14:paraId="0000000F">
      <w:pPr>
        <w:numPr>
          <w:ilvl w:val="0"/>
          <w:numId w:val="3"/>
        </w:numPr>
        <w:spacing w:after="0" w:before="0" w:line="276" w:lineRule="auto"/>
        <w:ind w:left="1440" w:hanging="360"/>
        <w:rPr>
          <w:rFonts w:ascii="Raleway" w:cs="Raleway" w:eastAsia="Raleway" w:hAnsi="Raleway"/>
        </w:rPr>
      </w:pPr>
      <w:r w:rsidDel="00000000" w:rsidR="00000000" w:rsidRPr="00000000">
        <w:rPr>
          <w:rFonts w:ascii="Raleway" w:cs="Raleway" w:eastAsia="Raleway" w:hAnsi="Raleway"/>
          <w:rtl w:val="0"/>
        </w:rPr>
        <w:t xml:space="preserve">Faculty mobility between ND and UP</w:t>
        <w:br w:type="textWrapping"/>
      </w:r>
    </w:p>
    <w:p w:rsidR="00000000" w:rsidDel="00000000" w:rsidP="00000000" w:rsidRDefault="00000000" w:rsidRPr="00000000" w14:paraId="00000010">
      <w:pPr>
        <w:numPr>
          <w:ilvl w:val="0"/>
          <w:numId w:val="3"/>
        </w:numPr>
        <w:spacing w:after="0" w:before="0" w:line="276" w:lineRule="auto"/>
        <w:ind w:left="1440" w:hanging="360"/>
        <w:rPr>
          <w:rFonts w:ascii="Raleway" w:cs="Raleway" w:eastAsia="Raleway" w:hAnsi="Raleway"/>
        </w:rPr>
      </w:pPr>
      <w:r w:rsidDel="00000000" w:rsidR="00000000" w:rsidRPr="00000000">
        <w:rPr>
          <w:rFonts w:ascii="Raleway" w:cs="Raleway" w:eastAsia="Raleway" w:hAnsi="Raleway"/>
          <w:rtl w:val="0"/>
        </w:rPr>
        <w:t xml:space="preserve">Research-related travel and fieldwork</w:t>
        <w:br w:type="textWrapping"/>
      </w:r>
    </w:p>
    <w:p w:rsidR="00000000" w:rsidDel="00000000" w:rsidP="00000000" w:rsidRDefault="00000000" w:rsidRPr="00000000" w14:paraId="00000011">
      <w:pPr>
        <w:numPr>
          <w:ilvl w:val="0"/>
          <w:numId w:val="3"/>
        </w:numPr>
        <w:spacing w:after="0" w:before="0" w:line="276" w:lineRule="auto"/>
        <w:ind w:left="1440" w:hanging="360"/>
        <w:rPr>
          <w:rFonts w:ascii="Raleway" w:cs="Raleway" w:eastAsia="Raleway" w:hAnsi="Raleway"/>
        </w:rPr>
      </w:pPr>
      <w:r w:rsidDel="00000000" w:rsidR="00000000" w:rsidRPr="00000000">
        <w:rPr>
          <w:rFonts w:ascii="Raleway" w:cs="Raleway" w:eastAsia="Raleway" w:hAnsi="Raleway"/>
          <w:rtl w:val="0"/>
        </w:rPr>
        <w:t xml:space="preserve">Travel to archives and libraries (including for humanities research), with appropriate justification</w:t>
        <w:br w:type="textWrapping"/>
      </w:r>
    </w:p>
    <w:p w:rsidR="00000000" w:rsidDel="00000000" w:rsidP="00000000" w:rsidRDefault="00000000" w:rsidRPr="00000000" w14:paraId="00000012">
      <w:pPr>
        <w:numPr>
          <w:ilvl w:val="0"/>
          <w:numId w:val="3"/>
        </w:numPr>
        <w:spacing w:after="0" w:before="0" w:line="276" w:lineRule="auto"/>
        <w:ind w:left="1440" w:hanging="360"/>
        <w:rPr>
          <w:rFonts w:ascii="Raleway" w:cs="Raleway" w:eastAsia="Raleway" w:hAnsi="Raleway"/>
        </w:rPr>
      </w:pPr>
      <w:r w:rsidDel="00000000" w:rsidR="00000000" w:rsidRPr="00000000">
        <w:rPr>
          <w:rFonts w:ascii="Raleway" w:cs="Raleway" w:eastAsia="Raleway" w:hAnsi="Raleway"/>
          <w:rtl w:val="0"/>
        </w:rPr>
        <w:t xml:space="preserve">Materials and consumables</w:t>
        <w:br w:type="textWrapping"/>
      </w:r>
    </w:p>
    <w:p w:rsidR="00000000" w:rsidDel="00000000" w:rsidP="00000000" w:rsidRDefault="00000000" w:rsidRPr="00000000" w14:paraId="00000013">
      <w:pPr>
        <w:numPr>
          <w:ilvl w:val="0"/>
          <w:numId w:val="3"/>
        </w:numPr>
        <w:spacing w:after="0" w:before="0" w:line="276" w:lineRule="auto"/>
        <w:ind w:left="1440" w:hanging="360"/>
        <w:rPr>
          <w:rFonts w:ascii="Raleway" w:cs="Raleway" w:eastAsia="Raleway" w:hAnsi="Raleway"/>
        </w:rPr>
      </w:pPr>
      <w:r w:rsidDel="00000000" w:rsidR="00000000" w:rsidRPr="00000000">
        <w:rPr>
          <w:rFonts w:ascii="Raleway" w:cs="Raleway" w:eastAsia="Raleway" w:hAnsi="Raleway"/>
          <w:rtl w:val="0"/>
        </w:rPr>
        <w:t xml:space="preserve">Research assistants (with clear scope and justification)</w:t>
        <w:br w:type="textWrapping"/>
      </w:r>
    </w:p>
    <w:p w:rsidR="00000000" w:rsidDel="00000000" w:rsidP="00000000" w:rsidRDefault="00000000" w:rsidRPr="00000000" w14:paraId="00000014">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Are faculty salaries covered?</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No. Faculty salaries, discretionary stipends, and teaching buy-outs are not eligible expenses.</w:t>
        <w:br w:type="textWrapping"/>
      </w:r>
      <w:r w:rsidDel="00000000" w:rsidR="00000000" w:rsidRPr="00000000">
        <w:rPr>
          <w:rtl w:val="0"/>
        </w:rPr>
      </w:r>
    </w:p>
    <w:p w:rsidR="00000000" w:rsidDel="00000000" w:rsidP="00000000" w:rsidRDefault="00000000" w:rsidRPr="00000000" w14:paraId="00000015">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Can conference travel be funded?</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Conference attendance is not a priority expense. The primary focus is on bilateral mobility and activities directly related to project development and execution.</w:t>
        <w:br w:type="textWrapping"/>
      </w:r>
      <w:r w:rsidDel="00000000" w:rsidR="00000000" w:rsidRPr="00000000">
        <w:rPr>
          <w:rtl w:val="0"/>
        </w:rPr>
      </w:r>
    </w:p>
    <w:p w:rsidR="00000000" w:rsidDel="00000000" w:rsidP="00000000" w:rsidRDefault="00000000" w:rsidRPr="00000000" w14:paraId="00000016">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In what language must proposals be submitted?</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 All proposals must be submitted in English.</w:t>
        <w:br w:type="textWrapping"/>
      </w:r>
      <w:r w:rsidDel="00000000" w:rsidR="00000000" w:rsidRPr="00000000">
        <w:rPr>
          <w:rtl w:val="0"/>
        </w:rPr>
      </w:r>
    </w:p>
    <w:p w:rsidR="00000000" w:rsidDel="00000000" w:rsidP="00000000" w:rsidRDefault="00000000" w:rsidRPr="00000000" w14:paraId="00000017">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What is the application timeline?</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 The call opened on February 23 and will close on April 21.</w:t>
        <w:br w:type="textWrapping"/>
        <w:t xml:space="preserve"> Results are expected to be announced in June–July.</w:t>
        <w:br w:type="textWrapping"/>
      </w:r>
      <w:r w:rsidDel="00000000" w:rsidR="00000000" w:rsidRPr="00000000">
        <w:rPr>
          <w:rtl w:val="0"/>
        </w:rPr>
      </w:r>
    </w:p>
    <w:p w:rsidR="00000000" w:rsidDel="00000000" w:rsidP="00000000" w:rsidRDefault="00000000" w:rsidRPr="00000000" w14:paraId="00000018">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Is institutional approval required?</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Yes. Projects must receive the appropriate compliance and academic approvals from the respective research offices, deans, or institutional authorities at both universities.</w:t>
        <w:br w:type="textWrapping"/>
      </w:r>
      <w:r w:rsidDel="00000000" w:rsidR="00000000" w:rsidRPr="00000000">
        <w:rPr>
          <w:rtl w:val="0"/>
        </w:rPr>
      </w:r>
    </w:p>
    <w:p w:rsidR="00000000" w:rsidDel="00000000" w:rsidP="00000000" w:rsidRDefault="00000000" w:rsidRPr="00000000" w14:paraId="00000019">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Is there a minimum number of publications required?</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There is no fixed publication requirement. However, projects are expected to aim for high-quality academic outputs, including peer-reviewed publications or other significant research deliverables.</w:t>
        <w:br w:type="textWrapping"/>
      </w:r>
      <w:r w:rsidDel="00000000" w:rsidR="00000000" w:rsidRPr="00000000">
        <w:rPr>
          <w:rtl w:val="0"/>
        </w:rPr>
      </w:r>
    </w:p>
    <w:p w:rsidR="00000000" w:rsidDel="00000000" w:rsidP="00000000" w:rsidRDefault="00000000" w:rsidRPr="00000000" w14:paraId="0000001A">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Is future external funding expected?</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Yes. A core objective of this grant is to position projects to apply for competitive external international funding, ensuring long-term financial sustainability and impact.</w:t>
        <w:br w:type="textWrapping"/>
      </w:r>
      <w:r w:rsidDel="00000000" w:rsidR="00000000" w:rsidRPr="00000000">
        <w:rPr>
          <w:rtl w:val="0"/>
        </w:rPr>
      </w:r>
    </w:p>
    <w:p w:rsidR="00000000" w:rsidDel="00000000" w:rsidP="00000000" w:rsidRDefault="00000000" w:rsidRPr="00000000" w14:paraId="0000001B">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What types of projects are prioritized?</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Projects aligned with the strategic priorities of both institutions and addressing global challenges—such as health, sustainability, technology, ethics, democracy, social transformation, and related areas—are especially encouraged.</w:t>
        <w:br w:type="textWrapping"/>
      </w:r>
      <w:r w:rsidDel="00000000" w:rsidR="00000000" w:rsidRPr="00000000">
        <w:rPr>
          <w:rtl w:val="0"/>
        </w:rPr>
      </w:r>
    </w:p>
    <w:p w:rsidR="00000000" w:rsidDel="00000000" w:rsidP="00000000" w:rsidRDefault="00000000" w:rsidRPr="00000000" w14:paraId="0000001C">
      <w:pPr>
        <w:numPr>
          <w:ilvl w:val="0"/>
          <w:numId w:val="2"/>
        </w:numPr>
        <w:spacing w:after="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What if I have a project idea but no partner at the other institution?</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The coordinating teams at Notre Dame and Universidad Panamericana will actively assist in identifying and connecting potential collaborators.</w:t>
        <w:br w:type="textWrapping"/>
      </w:r>
      <w:r w:rsidDel="00000000" w:rsidR="00000000" w:rsidRPr="00000000">
        <w:rPr>
          <w:rtl w:val="0"/>
        </w:rPr>
      </w:r>
    </w:p>
    <w:p w:rsidR="00000000" w:rsidDel="00000000" w:rsidP="00000000" w:rsidRDefault="00000000" w:rsidRPr="00000000" w14:paraId="0000001D">
      <w:pPr>
        <w:numPr>
          <w:ilvl w:val="0"/>
          <w:numId w:val="2"/>
        </w:numPr>
        <w:spacing w:after="24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Will there be support during proposal development?</w:t>
      </w:r>
      <w:r w:rsidDel="00000000" w:rsidR="00000000" w:rsidRPr="00000000">
        <w:rPr>
          <w:rFonts w:ascii="Raleway" w:cs="Raleway" w:eastAsia="Raleway" w:hAnsi="Raleway"/>
          <w:b w:val="1"/>
          <w:bCs w:val="1"/>
          <w:rtl w:val="0"/>
        </w:rPr>
        <w:br w:type="textWrapping"/>
      </w:r>
      <w:r w:rsidDel="00000000" w:rsidR="00000000" w:rsidRPr="00000000">
        <w:rPr>
          <w:rFonts w:ascii="Raleway" w:cs="Raleway" w:eastAsia="Raleway" w:hAnsi="Raleway"/>
          <w:rtl w:val="0"/>
        </w:rPr>
        <w:t xml:space="preserve">Yes. Ongoing coordination and follow-up will take place, including regular communication between institutional coordinators to monitor partnership formation and proposal progress. </w:t>
      </w:r>
    </w:p>
    <w:p w:rsidR="00000000" w:rsidDel="00000000" w:rsidP="00000000" w:rsidRDefault="00000000" w:rsidRPr="00000000" w14:paraId="0000001E">
      <w:pPr>
        <w:numPr>
          <w:ilvl w:val="0"/>
          <w:numId w:val="2"/>
        </w:numPr>
        <w:spacing w:after="240" w:before="0" w:line="276" w:lineRule="auto"/>
        <w:ind w:left="720" w:hanging="360"/>
        <w:rPr>
          <w:rFonts w:ascii="Raleway" w:cs="Raleway" w:eastAsia="Raleway" w:hAnsi="Raleway"/>
          <w:u w:val="none"/>
        </w:rPr>
      </w:pPr>
      <w:r w:rsidDel="00000000" w:rsidR="00000000" w:rsidRPr="00000000">
        <w:rPr>
          <w:rFonts w:ascii="Raleway" w:cs="Raleway" w:eastAsia="Raleway" w:hAnsi="Raleway"/>
          <w:b w:val="1"/>
          <w:bCs w:val="1"/>
          <w:sz w:val="24"/>
          <w:szCs w:val="24"/>
          <w:rtl w:val="0"/>
        </w:rPr>
        <w:t xml:space="preserve">Are computers or specialized computing equipment eligible expenses?</w:t>
        <w:br w:type="textWrapping"/>
      </w:r>
      <w:r w:rsidDel="00000000" w:rsidR="00000000" w:rsidRPr="00000000">
        <w:rPr>
          <w:rFonts w:ascii="Raleway" w:cs="Raleway" w:eastAsia="Raleway" w:hAnsi="Raleway"/>
          <w:rtl w:val="0"/>
        </w:rPr>
        <w:t xml:space="preserve">Standard personal devices such as laptops, desktop computers, or tablets are not eligible expenses under this grant.</w:t>
      </w:r>
    </w:p>
    <w:p w:rsidR="00000000" w:rsidDel="00000000" w:rsidP="00000000" w:rsidRDefault="00000000" w:rsidRPr="00000000" w14:paraId="0000001F">
      <w:pPr>
        <w:spacing w:after="240" w:before="240" w:line="276" w:lineRule="auto"/>
        <w:ind w:left="720" w:firstLine="0"/>
        <w:rPr>
          <w:rFonts w:ascii="Raleway" w:cs="Raleway" w:eastAsia="Raleway" w:hAnsi="Raleway"/>
        </w:rPr>
      </w:pPr>
      <w:r w:rsidDel="00000000" w:rsidR="00000000" w:rsidRPr="00000000">
        <w:rPr>
          <w:rFonts w:ascii="Raleway" w:cs="Raleway" w:eastAsia="Raleway" w:hAnsi="Raleway"/>
          <w:rtl w:val="0"/>
        </w:rPr>
        <w:t xml:space="preserve">However, specialized computing equipment that is essential for the execution of the research project (for example, high-performance computing infrastructure required for intensive data analysis) may be considered eligible as research equipment, provided that:</w:t>
      </w:r>
    </w:p>
    <w:p w:rsidR="00000000" w:rsidDel="00000000" w:rsidP="00000000" w:rsidRDefault="00000000" w:rsidRPr="00000000" w14:paraId="00000020">
      <w:pPr>
        <w:numPr>
          <w:ilvl w:val="0"/>
          <w:numId w:val="1"/>
        </w:numPr>
        <w:spacing w:after="0" w:afterAutospacing="0" w:before="240" w:line="276" w:lineRule="auto"/>
        <w:ind w:left="1440" w:hanging="360"/>
        <w:rPr>
          <w:rFonts w:ascii="Raleway" w:cs="Raleway" w:eastAsia="Raleway" w:hAnsi="Raleway"/>
          <w:b w:val="1"/>
          <w:bCs w:val="1"/>
          <w:sz w:val="24"/>
          <w:szCs w:val="24"/>
        </w:rPr>
      </w:pPr>
      <w:r w:rsidDel="00000000" w:rsidR="00000000" w:rsidRPr="00000000">
        <w:rPr>
          <w:rFonts w:ascii="Raleway" w:cs="Raleway" w:eastAsia="Raleway" w:hAnsi="Raleway"/>
          <w:rtl w:val="0"/>
        </w:rPr>
        <w:t xml:space="preserve">It is clearly and strongly justified as indispensable to the project methodology.</w:t>
      </w:r>
    </w:p>
    <w:p w:rsidR="00000000" w:rsidDel="00000000" w:rsidP="00000000" w:rsidRDefault="00000000" w:rsidRPr="00000000" w14:paraId="00000021">
      <w:pPr>
        <w:numPr>
          <w:ilvl w:val="0"/>
          <w:numId w:val="1"/>
        </w:numPr>
        <w:spacing w:after="0" w:afterAutospacing="0" w:before="0" w:beforeAutospacing="0" w:line="276" w:lineRule="auto"/>
        <w:ind w:left="1440" w:hanging="360"/>
        <w:rPr>
          <w:rFonts w:ascii="Raleway" w:cs="Raleway" w:eastAsia="Raleway" w:hAnsi="Raleway"/>
          <w:b w:val="1"/>
          <w:bCs w:val="1"/>
          <w:sz w:val="24"/>
          <w:szCs w:val="24"/>
        </w:rPr>
      </w:pPr>
      <w:r w:rsidDel="00000000" w:rsidR="00000000" w:rsidRPr="00000000">
        <w:rPr>
          <w:rFonts w:ascii="Raleway" w:cs="Raleway" w:eastAsia="Raleway" w:hAnsi="Raleway"/>
          <w:rtl w:val="0"/>
        </w:rPr>
        <w:t xml:space="preserve">It is not intended for general-purpose or personal use.</w:t>
      </w:r>
    </w:p>
    <w:p w:rsidR="00000000" w:rsidDel="00000000" w:rsidP="00000000" w:rsidRDefault="00000000" w:rsidRPr="00000000" w14:paraId="00000022">
      <w:pPr>
        <w:numPr>
          <w:ilvl w:val="0"/>
          <w:numId w:val="1"/>
        </w:numPr>
        <w:spacing w:after="240" w:before="0" w:beforeAutospacing="0" w:line="276" w:lineRule="auto"/>
        <w:ind w:left="1440" w:hanging="360"/>
        <w:rPr>
          <w:rFonts w:ascii="Raleway" w:cs="Raleway" w:eastAsia="Raleway" w:hAnsi="Raleway"/>
          <w:b w:val="1"/>
          <w:bCs w:val="1"/>
          <w:sz w:val="24"/>
          <w:szCs w:val="24"/>
        </w:rPr>
      </w:pPr>
      <w:r w:rsidDel="00000000" w:rsidR="00000000" w:rsidRPr="00000000">
        <w:rPr>
          <w:rFonts w:ascii="Raleway" w:cs="Raleway" w:eastAsia="Raleway" w:hAnsi="Raleway"/>
          <w:rtl w:val="0"/>
        </w:rPr>
        <w:t xml:space="preserve">It is not reasonably available through existing institutional resources.</w:t>
      </w:r>
    </w:p>
    <w:p w:rsidR="00000000" w:rsidDel="00000000" w:rsidP="00000000" w:rsidRDefault="00000000" w:rsidRPr="00000000" w14:paraId="00000023">
      <w:pPr>
        <w:spacing w:after="240" w:before="240" w:line="276" w:lineRule="auto"/>
        <w:ind w:left="720" w:firstLine="0"/>
        <w:rPr>
          <w:rFonts w:ascii="Raleway" w:cs="Raleway" w:eastAsia="Raleway" w:hAnsi="Raleway"/>
        </w:rPr>
      </w:pPr>
      <w:r w:rsidDel="00000000" w:rsidR="00000000" w:rsidRPr="00000000">
        <w:rPr>
          <w:rFonts w:ascii="Raleway" w:cs="Raleway" w:eastAsia="Raleway" w:hAnsi="Raleway"/>
          <w:rtl w:val="0"/>
        </w:rPr>
        <w:t xml:space="preserve">All such requests will be carefully reviewed during the evaluation process and must demonstrate clear value for money and direct alignment with the research objectives.</w:t>
      </w:r>
    </w:p>
    <w:p w:rsidR="00000000" w:rsidDel="00000000" w:rsidP="00000000" w:rsidRDefault="00000000" w:rsidRPr="00000000" w14:paraId="00000024">
      <w:pPr>
        <w:spacing w:after="240" w:before="240" w:line="276"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25">
      <w:pPr>
        <w:numPr>
          <w:ilvl w:val="0"/>
          <w:numId w:val="2"/>
        </w:numPr>
        <w:spacing w:after="240" w:before="240" w:line="276" w:lineRule="auto"/>
        <w:ind w:left="720" w:hanging="360"/>
        <w:rPr>
          <w:rFonts w:ascii="Raleway" w:cs="Raleway" w:eastAsia="Raleway" w:hAnsi="Raleway"/>
          <w:b w:val="1"/>
          <w:bCs w:val="1"/>
          <w:sz w:val="24"/>
          <w:szCs w:val="24"/>
          <w:u w:val="none"/>
        </w:rPr>
      </w:pPr>
      <w:r w:rsidDel="00000000" w:rsidR="00000000" w:rsidRPr="00000000">
        <w:rPr>
          <w:rFonts w:ascii="Raleway" w:cs="Raleway" w:eastAsia="Raleway" w:hAnsi="Raleway"/>
          <w:b w:val="1"/>
          <w:bCs w:val="1"/>
          <w:sz w:val="24"/>
          <w:szCs w:val="24"/>
          <w:rtl w:val="0"/>
        </w:rPr>
        <w:t xml:space="preserve">Is a Letter of Approval for Participation required?</w:t>
      </w:r>
    </w:p>
    <w:p w:rsidR="00000000" w:rsidDel="00000000" w:rsidP="00000000" w:rsidRDefault="00000000" w:rsidRPr="00000000" w14:paraId="00000026">
      <w:pPr>
        <w:spacing w:after="240" w:before="240" w:line="276" w:lineRule="auto"/>
        <w:ind w:left="720" w:firstLine="0"/>
        <w:jc w:val="both"/>
        <w:rPr>
          <w:rFonts w:ascii="Raleway" w:cs="Raleway" w:eastAsia="Raleway" w:hAnsi="Raleway"/>
          <w:sz w:val="24"/>
          <w:szCs w:val="24"/>
        </w:rPr>
      </w:pPr>
      <w:r w:rsidDel="00000000" w:rsidR="00000000" w:rsidRPr="00000000">
        <w:rPr>
          <w:rFonts w:ascii="Raleway" w:cs="Raleway" w:eastAsia="Raleway" w:hAnsi="Raleway"/>
          <w:rtl w:val="0"/>
        </w:rPr>
        <w:t xml:space="preserve">Yes. Each proposal must include a </w:t>
      </w:r>
      <w:hyperlink r:id="rId8">
        <w:r w:rsidDel="00000000" w:rsidR="00000000" w:rsidRPr="00000000">
          <w:rPr>
            <w:rFonts w:ascii="Raleway" w:cs="Raleway" w:eastAsia="Raleway" w:hAnsi="Raleway"/>
            <w:color w:val="1155cc"/>
            <w:u w:val="single"/>
            <w:rtl w:val="0"/>
          </w:rPr>
          <w:t xml:space="preserve">Letter of Approval for Participation</w:t>
        </w:r>
      </w:hyperlink>
      <w:r w:rsidDel="00000000" w:rsidR="00000000" w:rsidRPr="00000000">
        <w:rPr>
          <w:rFonts w:ascii="Raleway" w:cs="Raleway" w:eastAsia="Raleway" w:hAnsi="Raleway"/>
          <w:rtl w:val="0"/>
        </w:rPr>
        <w:t xml:space="preserve"> for the Principal Investigator from UPanamericana. This letter must be issued by the corresponding authority (e.g., Secretary for Research, Dean, or direct supervisor) and should formally confirm that the investigator is authorized to participate in the project. It should also validate that the proposal is aligned with the academic unit’s research priorities and that the proposed activities and commitments are institutionally supported.</w:t>
      </w:r>
      <w:r w:rsidDel="00000000" w:rsidR="00000000" w:rsidRPr="00000000">
        <w:rPr>
          <w:rtl w:val="0"/>
        </w:rPr>
      </w:r>
    </w:p>
    <w:p w:rsidR="00000000" w:rsidDel="00000000" w:rsidP="00000000" w:rsidRDefault="00000000" w:rsidRPr="00000000" w14:paraId="00000027">
      <w:pPr>
        <w:pStyle w:val="Heading2"/>
        <w:spacing w:after="80" w:before="360" w:line="276" w:lineRule="auto"/>
        <w:ind w:firstLine="0"/>
        <w:jc w:val="left"/>
        <w:rPr>
          <w:rFonts w:ascii="Raleway" w:cs="Raleway" w:eastAsia="Raleway" w:hAnsi="Raleway"/>
          <w:sz w:val="34"/>
          <w:szCs w:val="34"/>
        </w:rPr>
      </w:pPr>
      <w:bookmarkStart w:colFirst="0" w:colLast="0" w:name="_heading=h.uhs4gix61m42" w:id="0"/>
      <w:bookmarkEnd w:id="0"/>
      <w:r w:rsidDel="00000000" w:rsidR="00000000" w:rsidRPr="00000000">
        <w:rPr>
          <w:rFonts w:ascii="Raleway" w:cs="Raleway" w:eastAsia="Raleway" w:hAnsi="Raleway"/>
          <w:sz w:val="34"/>
          <w:szCs w:val="34"/>
          <w:rtl w:val="0"/>
        </w:rPr>
        <w:t xml:space="preserve">Contact Information</w:t>
      </w:r>
    </w:p>
    <w:p w:rsidR="00000000" w:rsidDel="00000000" w:rsidP="00000000" w:rsidRDefault="00000000" w:rsidRPr="00000000" w14:paraId="00000028">
      <w:pPr>
        <w:spacing w:after="240" w:before="240" w:line="276" w:lineRule="auto"/>
        <w:rPr>
          <w:rFonts w:ascii="Raleway" w:cs="Raleway" w:eastAsia="Raleway" w:hAnsi="Raleway"/>
        </w:rPr>
      </w:pPr>
      <w:r w:rsidDel="00000000" w:rsidR="00000000" w:rsidRPr="00000000">
        <w:rPr>
          <w:rFonts w:ascii="Raleway" w:cs="Raleway" w:eastAsia="Raleway" w:hAnsi="Raleway"/>
          <w:rtl w:val="0"/>
        </w:rPr>
        <w:t xml:space="preserve">For any additional questions or comments regarding the Notre Dame – Universidad Panamericana Joint Research Grant, please contact:</w:t>
      </w:r>
    </w:p>
    <w:p w:rsidR="00000000" w:rsidDel="00000000" w:rsidP="00000000" w:rsidRDefault="00000000" w:rsidRPr="00000000" w14:paraId="00000029">
      <w:pPr>
        <w:pStyle w:val="Heading3"/>
        <w:spacing w:after="80" w:before="280" w:line="276" w:lineRule="auto"/>
        <w:ind w:firstLine="0"/>
        <w:jc w:val="left"/>
        <w:rPr>
          <w:rFonts w:ascii="Raleway" w:cs="Raleway" w:eastAsia="Raleway" w:hAnsi="Raleway"/>
          <w:b w:val="1"/>
          <w:bCs w:val="1"/>
          <w:sz w:val="26"/>
          <w:szCs w:val="26"/>
        </w:rPr>
      </w:pPr>
      <w:bookmarkStart w:colFirst="0" w:colLast="0" w:name="_heading=h.8lm0viy36apz" w:id="1"/>
      <w:bookmarkEnd w:id="1"/>
      <w:r w:rsidDel="00000000" w:rsidR="00000000" w:rsidRPr="00000000">
        <w:rPr>
          <w:rFonts w:ascii="Raleway" w:cs="Raleway" w:eastAsia="Raleway" w:hAnsi="Raleway"/>
          <w:b w:val="1"/>
          <w:bCs w:val="1"/>
          <w:sz w:val="26"/>
          <w:szCs w:val="26"/>
          <w:rtl w:val="0"/>
        </w:rPr>
        <w:t xml:space="preserve">UNIVERSIDAD PANAMERICANA</w:t>
      </w:r>
    </w:p>
    <w:p w:rsidR="00000000" w:rsidDel="00000000" w:rsidP="00000000" w:rsidRDefault="00000000" w:rsidRPr="00000000" w14:paraId="0000002A">
      <w:pPr>
        <w:spacing w:after="240" w:before="240" w:line="276" w:lineRule="auto"/>
        <w:rPr>
          <w:rFonts w:ascii="Raleway" w:cs="Raleway" w:eastAsia="Raleway" w:hAnsi="Raleway"/>
        </w:rPr>
      </w:pPr>
      <w:r w:rsidDel="00000000" w:rsidR="00000000" w:rsidRPr="00000000">
        <w:rPr>
          <w:rFonts w:ascii="Raleway" w:cs="Raleway" w:eastAsia="Raleway" w:hAnsi="Raleway"/>
          <w:b w:val="1"/>
          <w:bCs w:val="1"/>
          <w:rtl w:val="0"/>
        </w:rPr>
        <w:t xml:space="preserve">Abraham Baltazar León Soto</w:t>
        <w:br w:type="textWrapping"/>
      </w:r>
      <w:r w:rsidDel="00000000" w:rsidR="00000000" w:rsidRPr="00000000">
        <w:rPr>
          <w:rFonts w:ascii="Raleway" w:cs="Raleway" w:eastAsia="Raleway" w:hAnsi="Raleway"/>
          <w:rtl w:val="0"/>
        </w:rPr>
        <w:t xml:space="preserve">Institutional Manager for Research</w:t>
        <w:br w:type="textWrapping"/>
        <w:t xml:space="preserve">Vice President's Office for Research</w:t>
        <w:br w:type="textWrapping"/>
        <w:t xml:space="preserve">Email: vgi@up.edu.mx</w:t>
        <w:br w:type="textWrapping"/>
        <w:t xml:space="preserve">Email: ableon@up.edu.mx</w:t>
      </w:r>
    </w:p>
    <w:p w:rsidR="00000000" w:rsidDel="00000000" w:rsidP="00000000" w:rsidRDefault="00000000" w:rsidRPr="00000000" w14:paraId="0000002B">
      <w:pPr>
        <w:pStyle w:val="Heading3"/>
        <w:spacing w:after="80" w:before="280" w:line="276" w:lineRule="auto"/>
        <w:ind w:firstLine="0"/>
        <w:jc w:val="left"/>
        <w:rPr>
          <w:rFonts w:ascii="Raleway" w:cs="Raleway" w:eastAsia="Raleway" w:hAnsi="Raleway"/>
          <w:b w:val="1"/>
          <w:bCs w:val="1"/>
          <w:sz w:val="26"/>
          <w:szCs w:val="26"/>
        </w:rPr>
      </w:pPr>
      <w:bookmarkStart w:colFirst="0" w:colLast="0" w:name="_heading=h.vjdfikt91nhh" w:id="2"/>
      <w:bookmarkEnd w:id="2"/>
      <w:r w:rsidDel="00000000" w:rsidR="00000000" w:rsidRPr="00000000">
        <w:rPr>
          <w:rFonts w:ascii="Raleway" w:cs="Raleway" w:eastAsia="Raleway" w:hAnsi="Raleway"/>
          <w:b w:val="1"/>
          <w:bCs w:val="1"/>
          <w:sz w:val="26"/>
          <w:szCs w:val="26"/>
          <w:rtl w:val="0"/>
        </w:rPr>
        <w:t xml:space="preserve">UNIVERSITY OF NOTRE DAME</w:t>
      </w:r>
    </w:p>
    <w:p w:rsidR="00000000" w:rsidDel="00000000" w:rsidP="00000000" w:rsidRDefault="00000000" w:rsidRPr="00000000" w14:paraId="0000002C">
      <w:pPr>
        <w:spacing w:after="240" w:before="240" w:line="276" w:lineRule="auto"/>
        <w:rPr/>
      </w:pPr>
      <w:r w:rsidDel="00000000" w:rsidR="00000000" w:rsidRPr="00000000">
        <w:rPr>
          <w:rFonts w:ascii="Raleway" w:cs="Raleway" w:eastAsia="Raleway" w:hAnsi="Raleway"/>
          <w:b w:val="1"/>
          <w:bCs w:val="1"/>
          <w:rtl w:val="0"/>
        </w:rPr>
        <w:t xml:space="preserve">Geraldine Meehan</w:t>
        <w:br w:type="textWrapping"/>
      </w:r>
      <w:r w:rsidDel="00000000" w:rsidR="00000000" w:rsidRPr="00000000">
        <w:rPr>
          <w:rFonts w:ascii="Raleway" w:cs="Raleway" w:eastAsia="Raleway" w:hAnsi="Raleway"/>
          <w:rtl w:val="0"/>
        </w:rPr>
        <w:t xml:space="preserve">Senior Director, Faculty Engagement and Global Research</w:t>
        <w:br w:type="textWrapping"/>
        <w:t xml:space="preserve">Notre Dame Global</w:t>
        <w:br w:type="textWrapping"/>
        <w:t xml:space="preserve">Email: gmeehan@nd.edu</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17" w:top="1417" w:left="1701" w:right="1701" w:header="0" w:footer="7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urentian Std"/>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Laurentian Std" w:cs="Laurentian Std" w:eastAsia="Laurentian Std" w:hAnsi="Laurentian Std"/>
        <w:b w:val="0"/>
        <w:bCs w:val="0"/>
        <w:i w:val="0"/>
        <w:iCs w:val="0"/>
        <w:smallCaps w:val="0"/>
        <w:strike w:val="0"/>
        <w:color w:val="000000"/>
        <w:sz w:val="22"/>
        <w:szCs w:val="22"/>
        <w:u w:val="none"/>
        <w:shd w:fill="auto" w:val="clear"/>
        <w:vertAlign w:val="baseline"/>
      </w:rPr>
    </w:pPr>
    <w:r w:rsidDel="00000000" w:rsidR="00000000" w:rsidRPr="00000000">
      <w:rPr>
        <w:rFonts w:ascii="Laurentian Std" w:cs="Laurentian Std" w:eastAsia="Laurentian Std" w:hAnsi="Laurentian St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-1302383</wp:posOffset>
          </wp:positionH>
          <wp:positionV relativeFrom="paragraph">
            <wp:posOffset>242239</wp:posOffset>
          </wp:positionV>
          <wp:extent cx="8020972" cy="687512"/>
          <wp:effectExtent b="0" l="0" r="0" t="0"/>
          <wp:wrapNone/>
          <wp:docPr id="14819929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20972" cy="687512"/>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1701"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-1103628</wp:posOffset>
          </wp:positionH>
          <wp:positionV relativeFrom="paragraph">
            <wp:posOffset>-255046</wp:posOffset>
          </wp:positionV>
          <wp:extent cx="7815387" cy="998268"/>
          <wp:effectExtent b="0" l="0" r="0" t="0"/>
          <wp:wrapNone/>
          <wp:docPr id="148199292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15387" cy="99826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ind w:left="-1701" w:firstLine="0"/>
      <w:rPr>
        <w:color w:val="000000"/>
      </w:rPr>
    </w:pPr>
    <w:r w:rsidDel="00000000" w:rsidR="00000000" w:rsidRPr="00000000">
      <w:rPr>
        <w:color w:val="000000"/>
      </w:rPr>
      <w:drawing>
        <wp:inline distB="0" distT="0" distL="0" distR="0">
          <wp:extent cx="7809834" cy="997558"/>
          <wp:effectExtent b="0" l="0" r="0" t="0"/>
          <wp:docPr id="148199292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09834" cy="9975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ind w:left="-1701" w:firstLine="0"/>
      <w:rPr>
        <w:color w:val="000000"/>
      </w:rPr>
    </w:pPr>
    <w:r w:rsidDel="00000000" w:rsidR="00000000" w:rsidRPr="00000000">
      <w:rPr>
        <w:color w:val="000000"/>
      </w:rPr>
      <w:drawing>
        <wp:inline distB="0" distT="0" distL="0" distR="0">
          <wp:extent cx="7791877" cy="995265"/>
          <wp:effectExtent b="0" l="0" r="0" t="0"/>
          <wp:docPr id="14819929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877" cy="9952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urentian Std" w:cs="Laurentian Std" w:eastAsia="Laurentian Std" w:hAnsi="Laurentian Std"/>
        <w:sz w:val="22"/>
        <w:szCs w:val="22"/>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before="120" w:line="240" w:lineRule="auto"/>
      <w:ind w:left="0" w:hanging="360"/>
      <w:jc w:val="both"/>
    </w:pPr>
    <w:rPr>
      <w:rFonts w:ascii="Georgia" w:cs="Georgia" w:eastAsia="Georgia" w:hAnsi="Georgia"/>
      <w:b w:val="1"/>
      <w:bCs w:val="1"/>
    </w:rPr>
  </w:style>
  <w:style w:type="paragraph" w:styleId="Heading3">
    <w:name w:val="heading 3"/>
    <w:basedOn w:val="Normal"/>
    <w:next w:val="Normal"/>
    <w:pPr>
      <w:spacing w:before="120" w:line="240" w:lineRule="auto"/>
      <w:ind w:left="0" w:hanging="360"/>
      <w:jc w:val="both"/>
    </w:pPr>
    <w:rPr>
      <w:rFonts w:ascii="Georgia" w:cs="Georgia" w:eastAsia="Georgia" w:hAnsi="Georgia"/>
      <w:b w:val="0"/>
      <w:bCs w:val="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284" w:firstLine="284"/>
      <w:jc w:val="center"/>
    </w:pPr>
    <w:rPr>
      <w:rFonts w:ascii="Georgia" w:cs="Georgia" w:eastAsia="Georgia" w:hAnsi="Georgia"/>
      <w:b w:val="1"/>
      <w:bCs w:val="1"/>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A774D8"/>
    <w:pPr>
      <w:tabs>
        <w:tab w:val="center" w:pos="4419"/>
        <w:tab w:val="right" w:pos="8838"/>
      </w:tabs>
    </w:pPr>
  </w:style>
  <w:style w:type="character" w:styleId="EncabezadoCar" w:customStyle="1">
    <w:name w:val="Encabezado Car"/>
    <w:basedOn w:val="Fuentedeprrafopredeter"/>
    <w:link w:val="Encabezado"/>
    <w:uiPriority w:val="99"/>
    <w:rsid w:val="00A774D8"/>
  </w:style>
  <w:style w:type="paragraph" w:styleId="Piedepgina">
    <w:name w:val="footer"/>
    <w:basedOn w:val="Normal"/>
    <w:link w:val="PiedepginaCar"/>
    <w:uiPriority w:val="99"/>
    <w:unhideWhenUsed w:val="1"/>
    <w:rsid w:val="00A774D8"/>
    <w:pPr>
      <w:tabs>
        <w:tab w:val="center" w:pos="4419"/>
        <w:tab w:val="right" w:pos="8838"/>
      </w:tabs>
    </w:pPr>
  </w:style>
  <w:style w:type="character" w:styleId="PiedepginaCar" w:customStyle="1">
    <w:name w:val="Pie de página Car"/>
    <w:basedOn w:val="Fuentedeprrafopredeter"/>
    <w:link w:val="Piedepgina"/>
    <w:uiPriority w:val="99"/>
    <w:rsid w:val="00A774D8"/>
  </w:style>
  <w:style w:type="character" w:styleId="Ttulo2Car" w:customStyle="1">
    <w:name w:val="Título 2 Car"/>
    <w:basedOn w:val="Fuentedeprrafopredeter"/>
    <w:link w:val="Ttulo2"/>
    <w:uiPriority w:val="9"/>
    <w:rsid w:val="009A4155"/>
    <w:rPr>
      <w:rFonts w:ascii="Georgia" w:cs="Helvetica Neue Light" w:eastAsia="Helvetica Neue Light" w:hAnsi="Georgia"/>
      <w:b w:val="1"/>
      <w:sz w:val="22"/>
      <w:szCs w:val="22"/>
      <w:lang w:eastAsia="es-MX" w:val="es-ES"/>
    </w:rPr>
  </w:style>
  <w:style w:type="character" w:styleId="Ttulo3Car" w:customStyle="1">
    <w:name w:val="Título 3 Car"/>
    <w:basedOn w:val="Fuentedeprrafopredeter"/>
    <w:link w:val="Ttulo3"/>
    <w:uiPriority w:val="9"/>
    <w:rsid w:val="009A4155"/>
    <w:rPr>
      <w:rFonts w:ascii="Georgia" w:cs="Helvetica Neue Light" w:eastAsia="Helvetica Neue Light" w:hAnsi="Georgia"/>
      <w:bCs w:val="1"/>
      <w:sz w:val="22"/>
      <w:szCs w:val="22"/>
      <w:lang w:eastAsia="es-MX" w:val="es-ES"/>
    </w:rPr>
  </w:style>
  <w:style w:type="character" w:styleId="TtuloCar" w:customStyle="1">
    <w:name w:val="Título Car"/>
    <w:basedOn w:val="Fuentedeprrafopredeter"/>
    <w:link w:val="Ttulo"/>
    <w:uiPriority w:val="10"/>
    <w:rsid w:val="009A4155"/>
    <w:rPr>
      <w:rFonts w:ascii="Georgia" w:cs="Helvetica Neue" w:eastAsia="Helvetica Neue" w:hAnsi="Georgia"/>
      <w:b w:val="1"/>
      <w:spacing w:val="-10"/>
      <w:kern w:val="28"/>
      <w:sz w:val="36"/>
      <w:szCs w:val="22"/>
      <w:lang w:eastAsia="es-MX"/>
    </w:rPr>
  </w:style>
  <w:style w:type="paragraph" w:styleId="Prrafodelista">
    <w:name w:val="List Paragraph"/>
    <w:basedOn w:val="Normal"/>
    <w:uiPriority w:val="34"/>
    <w:rsid w:val="009A4155"/>
    <w:pPr>
      <w:spacing w:line="259" w:lineRule="auto"/>
      <w:ind w:left="720"/>
      <w:contextualSpacing w:val="1"/>
      <w:jc w:val="both"/>
    </w:pPr>
    <w:rPr>
      <w:rFonts w:ascii="Georgia" w:hAnsi="Georgia" w:cstheme="minorBidi"/>
      <w:szCs w:val="22"/>
    </w:rPr>
  </w:style>
  <w:style w:type="paragraph" w:styleId="Cita">
    <w:name w:val="Quote"/>
    <w:basedOn w:val="Normal"/>
    <w:next w:val="Normal"/>
    <w:link w:val="CitaCar"/>
    <w:uiPriority w:val="29"/>
    <w:rsid w:val="009A4155"/>
    <w:pPr>
      <w:spacing w:line="259" w:lineRule="auto"/>
      <w:jc w:val="center"/>
    </w:pPr>
    <w:rPr>
      <w:rFonts w:ascii="Georgia" w:hAnsi="Georgia" w:cstheme="minorBidi"/>
      <w:szCs w:val="22"/>
    </w:rPr>
  </w:style>
  <w:style w:type="character" w:styleId="CitaCar" w:customStyle="1">
    <w:name w:val="Cita Car"/>
    <w:basedOn w:val="Fuentedeprrafopredeter"/>
    <w:link w:val="Cita"/>
    <w:uiPriority w:val="29"/>
    <w:rsid w:val="009A4155"/>
    <w:rPr>
      <w:rFonts w:ascii="Georgia" w:hAnsi="Georgia" w:cstheme="minorBidi"/>
      <w:sz w:val="22"/>
      <w:szCs w:val="22"/>
    </w:r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BB4C02"/>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B4C02"/>
    <w:rPr>
      <w:rFonts w:ascii="Segoe UI" w:cs="Segoe UI" w:hAnsi="Segoe UI"/>
      <w:sz w:val="18"/>
      <w:szCs w:val="18"/>
    </w:rPr>
  </w:style>
  <w:style w:type="paragraph" w:styleId="SubttuloUP" w:customStyle="1">
    <w:name w:val="Subtítulo UP"/>
    <w:basedOn w:val="Normal"/>
    <w:link w:val="SubttuloUPCar"/>
    <w:qFormat w:val="1"/>
    <w:rsid w:val="00E70696"/>
    <w:pPr>
      <w:pBdr>
        <w:top w:space="0" w:sz="0" w:val="nil"/>
        <w:left w:space="0" w:sz="0" w:val="nil"/>
        <w:bottom w:space="0" w:sz="0" w:val="nil"/>
        <w:right w:space="0" w:sz="0" w:val="nil"/>
        <w:between w:space="0" w:sz="0" w:val="nil"/>
      </w:pBdr>
      <w:spacing w:after="120"/>
    </w:pPr>
    <w:rPr>
      <w:b w:val="1"/>
      <w:color w:val="000000"/>
      <w:szCs w:val="22"/>
    </w:rPr>
  </w:style>
  <w:style w:type="character" w:styleId="SubttuloUPCar" w:customStyle="1">
    <w:name w:val="Subtítulo UP Car"/>
    <w:basedOn w:val="Fuentedeprrafopredeter"/>
    <w:link w:val="SubttuloUP"/>
    <w:rsid w:val="00E70696"/>
    <w:rPr>
      <w:b w:val="1"/>
      <w:color w:val="000000"/>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0qa4PoqQjmDAEtGUSSQheGtM7o7G5JoY/view?usp=sharing" TargetMode="External"/><Relationship Id="rId8" Type="http://schemas.openxmlformats.org/officeDocument/2006/relationships/hyperlink" Target="https://docs.google.com/document/d/11doWCfE36dEfhMlKx-gK19MKLz08DAYax2THyQ4cRkk/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shfoQZ3pRic97y9FZd4Ml7Z7g==">CgMxLjAyDmgudWhzNGdpeDYxbTQyMg5oLjhsbTB2aXkzNmFwejIOaC52amRmaWt0OTFuaGg4AHIhMUNES0NlQUN0c1dKZVU0eHM5dGdsS0N6LXR6SlJqTmhO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2026-02-20T15:54:00Z</dcterms:created>
  <dc:creator>Rumor Fin</dc:creator>
</cp:coreProperties>
</file>